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FE2B" w14:textId="77777777" w:rsidR="00BC5752" w:rsidRPr="00F95474" w:rsidRDefault="00BC5752">
      <w:pPr>
        <w:rPr>
          <w:rFonts w:cstheme="minorHAnsi"/>
        </w:rPr>
      </w:pPr>
    </w:p>
    <w:p w14:paraId="606F63C1" w14:textId="2C52BC6E" w:rsidR="00BC5752" w:rsidRPr="008F252C" w:rsidRDefault="00BC5752" w:rsidP="00BC5752">
      <w:pPr>
        <w:jc w:val="center"/>
        <w:rPr>
          <w:rFonts w:cstheme="minorHAnsi"/>
          <w:b/>
          <w:bCs/>
        </w:rPr>
      </w:pPr>
      <w:r>
        <w:rPr>
          <w:rFonts w:cstheme="minorHAnsi"/>
          <w:b/>
          <w:bCs/>
          <w:lang w:val="fr"/>
        </w:rPr>
        <w:t>MODE D'EMPLOI</w:t>
      </w:r>
    </w:p>
    <w:p w14:paraId="7D138F37" w14:textId="765DAEAC" w:rsidR="00BC5752" w:rsidRDefault="00076750" w:rsidP="00BC5752">
      <w:pPr>
        <w:jc w:val="center"/>
        <w:rPr>
          <w:rFonts w:cstheme="minorHAnsi"/>
          <w:b/>
          <w:bCs/>
        </w:rPr>
      </w:pPr>
      <w:r>
        <w:rPr>
          <w:rFonts w:cstheme="minorHAnsi"/>
          <w:b/>
          <w:bCs/>
          <w:lang w:val="fr"/>
        </w:rPr>
        <w:t>Trousse de soins d'urgence</w:t>
      </w:r>
    </w:p>
    <w:p w14:paraId="0302FD97" w14:textId="4B026B5F" w:rsidR="00076750" w:rsidRPr="008F252C" w:rsidRDefault="00076750" w:rsidP="00BC5752">
      <w:pPr>
        <w:jc w:val="center"/>
        <w:rPr>
          <w:rFonts w:cstheme="minorHAnsi"/>
          <w:b/>
          <w:bCs/>
        </w:rPr>
      </w:pPr>
      <w:r>
        <w:rPr>
          <w:rFonts w:cstheme="minorHAnsi"/>
          <w:b/>
          <w:bCs/>
          <w:lang w:val="fr"/>
        </w:rPr>
        <w:t>Trousse de premiers secours</w:t>
      </w:r>
    </w:p>
    <w:p w14:paraId="4BF797B9" w14:textId="77777777" w:rsidR="00234755" w:rsidRPr="008F252C" w:rsidRDefault="00234755" w:rsidP="00BC5752">
      <w:pPr>
        <w:pStyle w:val="paragraph"/>
        <w:spacing w:before="0" w:beforeAutospacing="0" w:after="0" w:afterAutospacing="0"/>
        <w:textAlignment w:val="baseline"/>
        <w:rPr>
          <w:rStyle w:val="normaltextrun"/>
          <w:rFonts w:asciiTheme="minorHAnsi" w:hAnsiTheme="minorHAnsi" w:cstheme="minorHAnsi"/>
          <w:sz w:val="22"/>
          <w:szCs w:val="22"/>
        </w:rPr>
      </w:pPr>
    </w:p>
    <w:p w14:paraId="6BF7C4B3" w14:textId="1764C57A" w:rsidR="00BC5752" w:rsidRPr="00642C8D" w:rsidRDefault="00BC5752" w:rsidP="00BC5752">
      <w:pPr>
        <w:pStyle w:val="paragraph"/>
        <w:spacing w:before="0" w:beforeAutospacing="0" w:after="0" w:afterAutospacing="0"/>
        <w:textAlignment w:val="baseline"/>
        <w:rPr>
          <w:rStyle w:val="eop"/>
          <w:rFonts w:asciiTheme="minorHAnsi" w:hAnsiTheme="minorHAnsi" w:cstheme="minorHAnsi"/>
          <w:sz w:val="22"/>
          <w:szCs w:val="22"/>
          <w:lang w:val="fr" w:bidi="ar-SA"/>
        </w:rPr>
      </w:pPr>
      <w:r w:rsidRPr="00642C8D">
        <w:rPr>
          <w:rStyle w:val="eop"/>
          <w:rFonts w:asciiTheme="minorHAnsi" w:hAnsiTheme="minorHAnsi" w:cstheme="minorHAnsi"/>
          <w:sz w:val="22"/>
          <w:szCs w:val="22"/>
          <w:lang w:val="fr" w:bidi="ar-SA"/>
        </w:rPr>
        <w:t>UTILISATION PRÉVUE :</w:t>
      </w:r>
      <w:r>
        <w:rPr>
          <w:rStyle w:val="eop"/>
          <w:rFonts w:asciiTheme="minorHAnsi" w:hAnsiTheme="minorHAnsi" w:cstheme="minorHAnsi"/>
          <w:sz w:val="22"/>
          <w:szCs w:val="22"/>
          <w:lang w:val="fr" w:bidi="ar-SA"/>
        </w:rPr>
        <w:t> </w:t>
      </w:r>
    </w:p>
    <w:p w14:paraId="5840E0A9" w14:textId="79274AF6" w:rsidR="00234755" w:rsidRPr="00642C8D" w:rsidRDefault="000B6609" w:rsidP="00BC5752">
      <w:pPr>
        <w:rPr>
          <w:rStyle w:val="eop"/>
          <w:rFonts w:eastAsia="Times New Roman" w:cstheme="minorHAnsi"/>
          <w:lang w:val="fr"/>
        </w:rPr>
      </w:pPr>
      <w:r>
        <w:rPr>
          <w:rStyle w:val="eop"/>
          <w:rFonts w:eastAsia="Times New Roman" w:cstheme="minorHAnsi"/>
          <w:lang w:val="fr"/>
        </w:rPr>
        <w:t>La Trousse de premiers secours est un kit de procédure qui contient les appareils nécessaires pour les soins d'urgence à un individu.</w:t>
      </w:r>
    </w:p>
    <w:p w14:paraId="7EB7478D" w14:textId="585A5814" w:rsidR="00234755" w:rsidRPr="00642C8D" w:rsidRDefault="00BC5752" w:rsidP="000B6609">
      <w:pPr>
        <w:rPr>
          <w:rStyle w:val="eop"/>
          <w:rFonts w:eastAsia="Times New Roman" w:cstheme="minorHAnsi"/>
          <w:lang w:val="fr"/>
        </w:rPr>
      </w:pPr>
      <w:r>
        <w:rPr>
          <w:rStyle w:val="eop"/>
          <w:rFonts w:eastAsia="Times New Roman" w:cstheme="minorHAnsi"/>
          <w:lang w:val="fr"/>
        </w:rPr>
        <w:t>UTILISATEURS VISÉS : Le personnel primo-intervenant et autres sujets qui ont besoin de matériel de premiers secours.</w:t>
      </w:r>
    </w:p>
    <w:p w14:paraId="2DCBCE54" w14:textId="5F7711F3" w:rsidR="00234755" w:rsidRPr="00642C8D" w:rsidRDefault="00BC5752" w:rsidP="000B6609">
      <w:pPr>
        <w:pStyle w:val="paragraph"/>
        <w:spacing w:before="0" w:beforeAutospacing="0" w:after="0" w:afterAutospacing="0"/>
        <w:textAlignment w:val="baseline"/>
        <w:rPr>
          <w:rStyle w:val="eop"/>
          <w:rFonts w:asciiTheme="minorHAnsi" w:hAnsiTheme="minorHAnsi" w:cstheme="minorHAnsi"/>
          <w:sz w:val="22"/>
          <w:szCs w:val="22"/>
          <w:lang w:val="fr" w:bidi="ar-SA"/>
        </w:rPr>
      </w:pPr>
      <w:r w:rsidRPr="00642C8D">
        <w:rPr>
          <w:rStyle w:val="eop"/>
          <w:rFonts w:asciiTheme="minorHAnsi" w:hAnsiTheme="minorHAnsi" w:cstheme="minorHAnsi"/>
          <w:sz w:val="22"/>
          <w:szCs w:val="22"/>
          <w:lang w:val="fr" w:bidi="ar-SA"/>
        </w:rPr>
        <w:t>PERFORMANCE : Cette trousse permet d'utiliser différents appareils contenus dans le kit en fonction des besoins du patient.</w:t>
      </w:r>
    </w:p>
    <w:p w14:paraId="0F7CDBD1" w14:textId="27E4D246" w:rsidR="00BC5752" w:rsidRPr="00642C8D" w:rsidRDefault="00BC5752" w:rsidP="0006277F">
      <w:pPr>
        <w:pStyle w:val="paragraph"/>
        <w:spacing w:before="0" w:beforeAutospacing="0" w:after="0" w:afterAutospacing="0"/>
        <w:textAlignment w:val="baseline"/>
        <w:rPr>
          <w:rStyle w:val="eop"/>
          <w:rFonts w:asciiTheme="minorHAnsi" w:hAnsiTheme="minorHAnsi" w:cstheme="minorHAnsi"/>
          <w:sz w:val="22"/>
          <w:szCs w:val="22"/>
          <w:lang w:val="fr" w:bidi="ar-SA"/>
        </w:rPr>
      </w:pPr>
      <w:r>
        <w:rPr>
          <w:rStyle w:val="eop"/>
          <w:rFonts w:asciiTheme="minorHAnsi" w:hAnsiTheme="minorHAnsi" w:cstheme="minorHAnsi"/>
          <w:sz w:val="22"/>
          <w:szCs w:val="22"/>
          <w:lang w:val="fr" w:bidi="ar-SA"/>
        </w:rPr>
        <w:t> MODE D'EMPLOI : </w:t>
      </w:r>
    </w:p>
    <w:p w14:paraId="30937547" w14:textId="77777777" w:rsidR="000B6609" w:rsidRPr="00642C8D" w:rsidRDefault="000B6609" w:rsidP="000B6609">
      <w:pPr>
        <w:pStyle w:val="ListParagraph"/>
        <w:numPr>
          <w:ilvl w:val="0"/>
          <w:numId w:val="1"/>
        </w:numPr>
        <w:rPr>
          <w:rStyle w:val="eop"/>
          <w:rFonts w:eastAsia="Times New Roman" w:cstheme="minorHAnsi"/>
          <w:lang w:val="fr"/>
        </w:rPr>
      </w:pPr>
      <w:r>
        <w:rPr>
          <w:rStyle w:val="eop"/>
          <w:rFonts w:eastAsia="Times New Roman" w:cstheme="minorHAnsi"/>
          <w:lang w:val="fr"/>
        </w:rPr>
        <w:t>Sortez le kit de premiers secours de l'emballage</w:t>
      </w:r>
    </w:p>
    <w:p w14:paraId="2406EFA6" w14:textId="6FF7CCFA" w:rsidR="000B6609" w:rsidRPr="00642C8D" w:rsidRDefault="000B6609" w:rsidP="000B6609">
      <w:pPr>
        <w:pStyle w:val="ListParagraph"/>
        <w:numPr>
          <w:ilvl w:val="0"/>
          <w:numId w:val="1"/>
        </w:numPr>
        <w:rPr>
          <w:rStyle w:val="eop"/>
          <w:rFonts w:eastAsia="Times New Roman" w:cstheme="minorHAnsi"/>
          <w:lang w:val="fr"/>
        </w:rPr>
      </w:pPr>
      <w:r>
        <w:rPr>
          <w:rStyle w:val="eop"/>
          <w:rFonts w:eastAsia="Times New Roman" w:cstheme="minorHAnsi"/>
          <w:lang w:val="fr"/>
        </w:rPr>
        <w:t>Attachez le kit de premiers secours à l'endroit préféré de l'uniforme / de l'équipement / de la ceinture. Les éléments pour le port au niveau des jambes sont souvent attachés à la ceinture ou aux hanches du porteur.  Utilisez les sangles Molle pour fixer le kit de premiers secours aux sacs et autres zones d'équipements. Selon les préférences de l'utilisateur.</w:t>
      </w:r>
    </w:p>
    <w:p w14:paraId="39247864" w14:textId="77777777" w:rsidR="000B6609" w:rsidRPr="00642C8D" w:rsidRDefault="000B6609" w:rsidP="000B6609">
      <w:pPr>
        <w:pStyle w:val="ListParagraph"/>
        <w:numPr>
          <w:ilvl w:val="0"/>
          <w:numId w:val="1"/>
        </w:numPr>
        <w:rPr>
          <w:rStyle w:val="eop"/>
          <w:rFonts w:eastAsia="Times New Roman" w:cstheme="minorHAnsi"/>
          <w:lang w:val="fr"/>
        </w:rPr>
      </w:pPr>
      <w:r>
        <w:rPr>
          <w:rStyle w:val="eop"/>
          <w:rFonts w:eastAsia="Times New Roman" w:cstheme="minorHAnsi"/>
          <w:lang w:val="fr"/>
        </w:rPr>
        <w:t>Vérifiez que la fermeture éclair / le sac est scellé(e) et fermé(e) lorsqu'elle / il n'est pas utilisé(e) et durant son transport.</w:t>
      </w:r>
    </w:p>
    <w:p w14:paraId="472B59F0" w14:textId="77777777" w:rsidR="000B6609" w:rsidRPr="00642C8D" w:rsidRDefault="000B6609" w:rsidP="000B6609">
      <w:pPr>
        <w:pStyle w:val="ListParagraph"/>
        <w:numPr>
          <w:ilvl w:val="0"/>
          <w:numId w:val="1"/>
        </w:numPr>
        <w:rPr>
          <w:rStyle w:val="eop"/>
          <w:rFonts w:eastAsia="Times New Roman" w:cstheme="minorHAnsi"/>
          <w:lang w:val="fr"/>
        </w:rPr>
      </w:pPr>
      <w:r>
        <w:rPr>
          <w:rStyle w:val="eop"/>
          <w:rFonts w:eastAsia="Times New Roman" w:cstheme="minorHAnsi"/>
          <w:lang w:val="fr"/>
        </w:rPr>
        <w:t>Lorsque les éléments de la trousse de premiers secours sont nécessaires, ouvrez la fermeture éclair et exposez les éléments à l'intérieur du kit. Essayez de conserver les éléments propres et exempts de saletés avant de les utiliser.</w:t>
      </w:r>
    </w:p>
    <w:p w14:paraId="02151D29" w14:textId="20E5AFD1" w:rsidR="000B6609" w:rsidRPr="00642C8D" w:rsidRDefault="000B6609" w:rsidP="000B6609">
      <w:pPr>
        <w:pStyle w:val="ListParagraph"/>
        <w:numPr>
          <w:ilvl w:val="0"/>
          <w:numId w:val="1"/>
        </w:numPr>
        <w:rPr>
          <w:rStyle w:val="eop"/>
          <w:rFonts w:eastAsia="Times New Roman" w:cstheme="minorHAnsi"/>
          <w:lang w:val="fr"/>
        </w:rPr>
      </w:pPr>
      <w:r>
        <w:rPr>
          <w:rStyle w:val="eop"/>
          <w:rFonts w:eastAsia="Times New Roman" w:cstheme="minorHAnsi"/>
          <w:lang w:val="fr"/>
        </w:rPr>
        <w:t>Sélectionnez les éléments nécessaires et retirez-les des compartiments intérieurs du kit de premiers secours.  Il est recommandé que l'utilisateur se familiarise avec l'endroit où se trouve chaque élément de la trousse de premiers secours avant son utilisation.</w:t>
      </w:r>
    </w:p>
    <w:p w14:paraId="7F0C63B1" w14:textId="77777777" w:rsidR="000B6609" w:rsidRPr="00642C8D" w:rsidRDefault="000B6609" w:rsidP="000B6609">
      <w:pPr>
        <w:pStyle w:val="ListParagraph"/>
        <w:numPr>
          <w:ilvl w:val="0"/>
          <w:numId w:val="1"/>
        </w:numPr>
        <w:rPr>
          <w:rStyle w:val="eop"/>
          <w:rFonts w:eastAsia="Times New Roman" w:cstheme="minorHAnsi"/>
          <w:lang w:val="fr"/>
        </w:rPr>
      </w:pPr>
      <w:r>
        <w:rPr>
          <w:rStyle w:val="eop"/>
          <w:rFonts w:eastAsia="Times New Roman" w:cstheme="minorHAnsi"/>
          <w:lang w:val="fr"/>
        </w:rPr>
        <w:t>Veuillez consulter le mode d'emploi de chaque élément pour toute information sur les différentes étapes de son utilisation.</w:t>
      </w:r>
    </w:p>
    <w:p w14:paraId="5E278951" w14:textId="77DFC7FC" w:rsidR="00234755" w:rsidRPr="00642C8D" w:rsidRDefault="00234755" w:rsidP="0006277F">
      <w:pPr>
        <w:pStyle w:val="paragraph"/>
        <w:spacing w:before="0" w:beforeAutospacing="0" w:after="0" w:afterAutospacing="0"/>
        <w:textAlignment w:val="baseline"/>
        <w:rPr>
          <w:rStyle w:val="eop"/>
          <w:rFonts w:asciiTheme="minorHAnsi" w:hAnsiTheme="minorHAnsi" w:cstheme="minorHAnsi"/>
          <w:sz w:val="22"/>
          <w:szCs w:val="22"/>
          <w:lang w:val="fr" w:bidi="ar-SA"/>
        </w:rPr>
      </w:pPr>
    </w:p>
    <w:p w14:paraId="3DBEA4B6" w14:textId="21CE417A" w:rsidR="00606538" w:rsidRPr="00642C8D" w:rsidRDefault="009B55E3" w:rsidP="000B6609">
      <w:pPr>
        <w:shd w:val="clear" w:color="auto" w:fill="FFFFFF"/>
        <w:rPr>
          <w:rStyle w:val="eop"/>
          <w:rFonts w:eastAsia="Times New Roman" w:cstheme="minorHAnsi"/>
          <w:lang w:val="fr"/>
        </w:rPr>
      </w:pPr>
      <w:r>
        <w:rPr>
          <w:rStyle w:val="eop"/>
          <w:rFonts w:eastAsia="Times New Roman" w:cstheme="minorHAnsi"/>
          <w:lang w:val="fr"/>
        </w:rPr>
        <w:t>ENTRETIEN ET NETTOYAGE : Après utilisation, refermez le kit de premiers secours en utilisant la fermeture éclair et les sangles.  Remplacez les éléments utilisés avant l'utilisation suivante.</w:t>
      </w:r>
    </w:p>
    <w:p w14:paraId="766B5C6D" w14:textId="724024BC" w:rsidR="004B4F5F" w:rsidRPr="00642C8D" w:rsidRDefault="00BC5752" w:rsidP="000B6609">
      <w:pPr>
        <w:pStyle w:val="paragraph"/>
        <w:spacing w:before="0" w:beforeAutospacing="0" w:after="0" w:afterAutospacing="0"/>
        <w:textAlignment w:val="baseline"/>
        <w:rPr>
          <w:rStyle w:val="eop"/>
          <w:rFonts w:asciiTheme="minorHAnsi" w:hAnsiTheme="minorHAnsi" w:cstheme="minorHAnsi"/>
          <w:sz w:val="22"/>
          <w:szCs w:val="22"/>
          <w:lang w:val="fr" w:bidi="ar-SA"/>
        </w:rPr>
      </w:pPr>
      <w:r>
        <w:rPr>
          <w:rStyle w:val="eop"/>
          <w:rFonts w:asciiTheme="minorHAnsi" w:hAnsiTheme="minorHAnsi" w:cstheme="minorHAnsi"/>
          <w:sz w:val="22"/>
          <w:szCs w:val="22"/>
          <w:lang w:val="fr" w:bidi="ar-SA"/>
        </w:rPr>
        <w:t>CONTRE-INDICATIONS : Aucune</w:t>
      </w:r>
    </w:p>
    <w:p w14:paraId="5926A133" w14:textId="623B64B6" w:rsidR="00234755" w:rsidRPr="00642C8D" w:rsidRDefault="00D52D4A" w:rsidP="000B6609">
      <w:pPr>
        <w:spacing w:after="200" w:line="276" w:lineRule="auto"/>
        <w:rPr>
          <w:rStyle w:val="eop"/>
          <w:rFonts w:eastAsia="Times New Roman" w:cstheme="minorHAnsi"/>
          <w:lang w:val="fr"/>
        </w:rPr>
      </w:pPr>
      <w:r>
        <w:rPr>
          <w:rStyle w:val="eop"/>
          <w:rFonts w:eastAsia="Times New Roman" w:cstheme="minorHAnsi"/>
          <w:lang w:val="fr"/>
        </w:rPr>
        <w:t>AVERTISSEMENTS, PRÉCAUTIONS ET RESTRICTIONS : Aucun</w:t>
      </w:r>
    </w:p>
    <w:p w14:paraId="69DD6738" w14:textId="3AF9C570" w:rsidR="0006277F" w:rsidRPr="00642C8D" w:rsidRDefault="0006277F" w:rsidP="0006277F">
      <w:pPr>
        <w:spacing w:after="200" w:line="276" w:lineRule="auto"/>
        <w:rPr>
          <w:rStyle w:val="eop"/>
          <w:rFonts w:eastAsia="Times New Roman" w:cstheme="minorHAnsi"/>
          <w:lang w:val="fr"/>
        </w:rPr>
      </w:pPr>
      <w:r>
        <w:rPr>
          <w:rStyle w:val="eop"/>
          <w:rFonts w:eastAsia="Times New Roman" w:cstheme="minorHAnsi"/>
          <w:lang w:val="fr"/>
        </w:rPr>
        <w:t>MISE AU REBUT EN TOUTE SÉCURITÉ : Le produit doit être éliminé dans le lieu prévu à cet effet tel que recommandé par les autorités locales.</w:t>
      </w:r>
    </w:p>
    <w:p w14:paraId="263048B0" w14:textId="343B5995" w:rsidR="0055547A" w:rsidRDefault="0006277F" w:rsidP="000B6609">
      <w:pPr>
        <w:pStyle w:val="paragraph"/>
        <w:spacing w:before="0" w:beforeAutospacing="0" w:after="0" w:afterAutospacing="0"/>
        <w:textAlignment w:val="baseline"/>
        <w:rPr>
          <w:rStyle w:val="eop"/>
          <w:rFonts w:asciiTheme="minorHAnsi" w:hAnsiTheme="minorHAnsi" w:cstheme="minorHAnsi"/>
          <w:sz w:val="22"/>
          <w:szCs w:val="22"/>
          <w:lang w:val="fr" w:bidi="ar-SA"/>
        </w:rPr>
      </w:pPr>
      <w:r>
        <w:rPr>
          <w:rStyle w:val="eop"/>
          <w:rFonts w:asciiTheme="minorHAnsi" w:hAnsiTheme="minorHAnsi" w:cstheme="minorHAnsi"/>
          <w:sz w:val="22"/>
          <w:szCs w:val="22"/>
          <w:lang w:val="fr" w:bidi="ar-SA"/>
        </w:rPr>
        <w:t>REMARQUE : Veuillez informer FareTec ou l'autorité compétente de l'état membre dans lequel vous utilisez ce produit en cas d'incident grave ayant eu lieu que vous suspectez d'être lié à ce dispositif. Si vous suspectez un défaut potentiel ou que le produit n'a pas répondu à vos attentes, veuillez en informer l'entreprise et fournir autant d'informations que possible. Numéro de téléphone de l'entreprise : +1-440-350-9510</w:t>
      </w:r>
    </w:p>
    <w:p w14:paraId="63E8722F" w14:textId="677152BC" w:rsidR="00042F17" w:rsidRDefault="00042F17" w:rsidP="00042F17">
      <w:pPr>
        <w:rPr>
          <w:rStyle w:val="eop"/>
          <w:rFonts w:eastAsia="Times New Roman" w:cstheme="minorHAnsi"/>
          <w:lang w:val="fr"/>
        </w:rPr>
      </w:pPr>
    </w:p>
    <w:p w14:paraId="017FD217" w14:textId="0C1C9084" w:rsidR="00042F17" w:rsidRDefault="00042F17" w:rsidP="00042F17">
      <w:pPr>
        <w:tabs>
          <w:tab w:val="left" w:pos="2730"/>
        </w:tabs>
        <w:rPr>
          <w:lang w:val="fr"/>
        </w:rPr>
      </w:pPr>
      <w:r>
        <w:rPr>
          <w:lang w:val="fr"/>
        </w:rPr>
        <w:tab/>
      </w:r>
    </w:p>
    <w:p w14:paraId="3EE0D50F" w14:textId="77777777" w:rsidR="00042F17" w:rsidRPr="00042F17" w:rsidRDefault="00042F17" w:rsidP="00042F17">
      <w:pPr>
        <w:tabs>
          <w:tab w:val="left" w:pos="2730"/>
        </w:tabs>
        <w:rPr>
          <w:lang w:val="fr"/>
        </w:rPr>
      </w:pPr>
    </w:p>
    <w:p w14:paraId="2158DED7" w14:textId="75F890BC" w:rsidR="00AA56A0" w:rsidRPr="00F95474" w:rsidRDefault="00AA56A0" w:rsidP="000B6609">
      <w:pPr>
        <w:rPr>
          <w:rFonts w:cstheme="minorHAnsi"/>
        </w:rPr>
      </w:pPr>
      <w:r>
        <w:rPr>
          <w:rFonts w:cstheme="minorHAnsi"/>
          <w:noProof/>
          <w:lang w:bidi="he-IL"/>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r>
                              <w:rPr>
                                <w:lang w:val="fr"/>
                              </w:rPr>
                              <w:t>FareTec Inc, 1610 West Jackson St, Painesville, OH 44077 États-Unis, (tél.) 440-350-9510</w:t>
                            </w:r>
                          </w:p>
                          <w:p w14:paraId="29BA3DCA" w14:textId="77777777" w:rsidR="00AA56A0" w:rsidRDefault="00AA56A0" w:rsidP="00AA56A0">
                            <w:r>
                              <w:rPr>
                                <w:lang w:val="fr"/>
                              </w:rPr>
                              <w:t>(fax)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r>
                        <w:rPr>
                          <w:lang w:val="fr"/>
                        </w:rPr>
                        <w:t>FareTec Inc, 1610 West Jackson St, Painesville, OH 44077 États-Unis, (tél.) 440-350-9510</w:t>
                      </w:r>
                    </w:p>
                    <w:p w14:paraId="29BA3DCA" w14:textId="77777777" w:rsidR="00AA56A0" w:rsidRDefault="00AA56A0" w:rsidP="00AA56A0">
                      <w:r>
                        <w:rPr>
                          <w:lang w:val="fr"/>
                        </w:rPr>
                        <w:t>(fax) 440-350-9520, www.faretec.com</w:t>
                      </w:r>
                    </w:p>
                  </w:txbxContent>
                </v:textbox>
                <w10:wrap type="square"/>
              </v:shape>
            </w:pict>
          </mc:Fallback>
        </mc:AlternateContent>
      </w:r>
      <w:r>
        <w:rPr>
          <w:rFonts w:cstheme="minorHAnsi"/>
          <w:noProof/>
          <w:lang w:bidi="he-IL"/>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6969B060" w14:textId="77777777" w:rsidR="00AA56A0" w:rsidRPr="00F95474" w:rsidRDefault="00AA56A0">
      <w:pPr>
        <w:rPr>
          <w:rFonts w:cstheme="minorHAnsi"/>
        </w:rPr>
      </w:pPr>
    </w:p>
    <w:p w14:paraId="16A03DA7" w14:textId="376A8FAC" w:rsidR="00AA56A0" w:rsidRDefault="00AA56A0">
      <w:pPr>
        <w:rPr>
          <w:rFonts w:cstheme="minorHAnsi"/>
          <w:noProof/>
          <w:lang w:val="fr"/>
        </w:rPr>
      </w:pPr>
      <w:r>
        <w:rPr>
          <w:rFonts w:cstheme="minorHAnsi"/>
          <w:noProof/>
          <w:lang w:bidi="he-IL"/>
        </w:rPr>
        <mc:AlternateContent>
          <mc:Choice Requires="wps">
            <w:drawing>
              <wp:anchor distT="45720" distB="45720" distL="114300" distR="114300" simplePos="0" relativeHeight="251661312" behindDoc="0" locked="0" layoutInCell="1" allowOverlap="1" wp14:anchorId="1136FA0B" wp14:editId="748ADA09">
                <wp:simplePos x="0" y="0"/>
                <wp:positionH relativeFrom="column">
                  <wp:posOffset>1066800</wp:posOffset>
                </wp:positionH>
                <wp:positionV relativeFrom="paragraph">
                  <wp:posOffset>59690</wp:posOffset>
                </wp:positionV>
                <wp:extent cx="4410075" cy="4667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66725"/>
                        </a:xfrm>
                        <a:prstGeom prst="rect">
                          <a:avLst/>
                        </a:prstGeom>
                        <a:solidFill>
                          <a:srgbClr val="FFFFFF"/>
                        </a:solidFill>
                        <a:ln w="9525">
                          <a:solidFill>
                            <a:srgbClr val="000000"/>
                          </a:solidFill>
                          <a:miter lim="800000"/>
                          <a:headEnd/>
                          <a:tailEnd/>
                        </a:ln>
                      </wps:spPr>
                      <wps:txbx>
                        <w:txbxContent>
                          <w:p w14:paraId="0ACC0627" w14:textId="77777777" w:rsidR="00300989" w:rsidRPr="000A3ADE" w:rsidRDefault="00300989" w:rsidP="00300989">
                            <w:bookmarkStart w:id="0" w:name="_Hlk74318230"/>
                            <w:r w:rsidRPr="000A3ADE">
                              <w:t xml:space="preserve">CMC Medical Devices &amp; Drugs S.L., C/ Horacio </w:t>
                            </w:r>
                            <w:proofErr w:type="spellStart"/>
                            <w:r w:rsidRPr="000A3ADE">
                              <w:t>Lengo</w:t>
                            </w:r>
                            <w:proofErr w:type="spellEnd"/>
                            <w:r w:rsidRPr="000A3ADE">
                              <w:t xml:space="preserve"> n18, C.P 29006 Málaga-</w:t>
                            </w:r>
                            <w:proofErr w:type="spellStart"/>
                            <w:r>
                              <w:t>Espagne</w:t>
                            </w:r>
                            <w:proofErr w:type="spellEnd"/>
                          </w:p>
                          <w:bookmarkEnd w:id="0"/>
                          <w:p w14:paraId="215275C9" w14:textId="11F54E5D" w:rsidR="00AA56A0" w:rsidRPr="00300989"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FA0B" id="_x0000_s1027" type="#_x0000_t202" style="position:absolute;margin-left:84pt;margin-top:4.7pt;width:347.2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">
                <v:textbox>
                  <w:txbxContent>
                    <w:p w14:paraId="0ACC0627" w14:textId="77777777" w:rsidR="00300989" w:rsidRPr="000A3ADE" w:rsidRDefault="00300989" w:rsidP="00300989">
                      <w:bookmarkStart w:id="1" w:name="_Hlk74318230"/>
                      <w:r w:rsidRPr="000A3ADE">
                        <w:t xml:space="preserve">CMC Medical Devices &amp; Drugs S.L., C/ Horacio </w:t>
                      </w:r>
                      <w:proofErr w:type="spellStart"/>
                      <w:r w:rsidRPr="000A3ADE">
                        <w:t>Lengo</w:t>
                      </w:r>
                      <w:proofErr w:type="spellEnd"/>
                      <w:r w:rsidRPr="000A3ADE">
                        <w:t xml:space="preserve"> n18, C.P 29006 Málaga-</w:t>
                      </w:r>
                      <w:proofErr w:type="spellStart"/>
                      <w:r>
                        <w:t>Espagne</w:t>
                      </w:r>
                      <w:proofErr w:type="spellEnd"/>
                    </w:p>
                    <w:bookmarkEnd w:id="1"/>
                    <w:p w14:paraId="215275C9" w14:textId="11F54E5D" w:rsidR="00AA56A0" w:rsidRPr="00300989" w:rsidRDefault="00AA56A0" w:rsidP="00AA56A0"/>
                  </w:txbxContent>
                </v:textbox>
                <w10:wrap type="square"/>
              </v:shape>
            </w:pict>
          </mc:Fallback>
        </mc:AlternateContent>
      </w:r>
      <w:r>
        <w:rPr>
          <w:rFonts w:cstheme="minorHAnsi"/>
          <w:noProof/>
          <w:lang w:bidi="he-IL"/>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Pr>
          <w:rFonts w:cstheme="minorHAnsi"/>
          <w:noProof/>
          <w:lang w:val="fr"/>
        </w:rPr>
        <w:t xml:space="preserve"> </w:t>
      </w:r>
      <w:r>
        <w:rPr>
          <w:rFonts w:cstheme="minorHAnsi"/>
          <w:noProof/>
          <w:lang w:bidi="he-IL"/>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r>
        <w:rPr>
          <w:rFonts w:cstheme="minorHAnsi"/>
          <w:noProof/>
          <w:lang w:val="fr"/>
        </w:rPr>
        <w:tab/>
      </w:r>
    </w:p>
    <w:p w14:paraId="0E169B6B" w14:textId="1FF42C3C" w:rsidR="00300989" w:rsidRDefault="00300989">
      <w:pPr>
        <w:rPr>
          <w:rFonts w:cstheme="minorHAnsi"/>
          <w:noProof/>
          <w:lang w:val="fr"/>
        </w:rPr>
      </w:pPr>
    </w:p>
    <w:p w14:paraId="7551CA1E" w14:textId="5DC3D64F" w:rsidR="00300989" w:rsidRDefault="00300989">
      <w:pPr>
        <w:rPr>
          <w:rFonts w:cstheme="minorHAnsi"/>
          <w:noProof/>
          <w:lang w:val="fr"/>
        </w:rPr>
      </w:pPr>
    </w:p>
    <w:p w14:paraId="3D0186D1" w14:textId="7E9DCBE6" w:rsidR="00300989" w:rsidRDefault="00300989">
      <w:pPr>
        <w:rPr>
          <w:rFonts w:cstheme="minorHAnsi"/>
          <w:noProof/>
          <w:lang w:val="fr"/>
        </w:rPr>
      </w:pPr>
    </w:p>
    <w:tbl>
      <w:tblPr>
        <w:tblStyle w:val="TableGrid"/>
        <w:tblW w:w="0" w:type="auto"/>
        <w:tblLook w:val="04A0" w:firstRow="1" w:lastRow="0" w:firstColumn="1" w:lastColumn="0" w:noHBand="0" w:noVBand="1"/>
      </w:tblPr>
      <w:tblGrid>
        <w:gridCol w:w="2236"/>
        <w:gridCol w:w="2237"/>
        <w:gridCol w:w="2236"/>
        <w:gridCol w:w="2237"/>
      </w:tblGrid>
      <w:tr w:rsidR="00300989" w:rsidRPr="0006365C" w14:paraId="5A1E93A9" w14:textId="77777777" w:rsidTr="00E26BCB">
        <w:trPr>
          <w:trHeight w:val="1343"/>
        </w:trPr>
        <w:tc>
          <w:tcPr>
            <w:tcW w:w="2236" w:type="dxa"/>
          </w:tcPr>
          <w:p w14:paraId="4E6FE3DE" w14:textId="77777777" w:rsidR="00300989" w:rsidRDefault="00300989" w:rsidP="00E26BCB">
            <w:pPr>
              <w:rPr>
                <w:rFonts w:cstheme="minorHAnsi"/>
                <w:noProof/>
                <w:lang w:val="en-AU" w:eastAsia="en-AU"/>
              </w:rPr>
            </w:pPr>
            <w:bookmarkStart w:id="1" w:name="_Hlk74318343"/>
          </w:p>
          <w:p w14:paraId="35859770" w14:textId="77777777" w:rsidR="00300989" w:rsidRPr="00DB2B08" w:rsidRDefault="00300989" w:rsidP="00E26BCB">
            <w:pPr>
              <w:jc w:val="center"/>
              <w:rPr>
                <w:rFonts w:cstheme="minorHAnsi"/>
                <w:lang w:val="en-AU" w:eastAsia="en-AU"/>
              </w:rPr>
            </w:pPr>
            <w:r>
              <w:rPr>
                <w:rFonts w:cstheme="minorHAnsi"/>
                <w:noProof/>
                <w:lang w:val="en-AU" w:eastAsia="en-AU"/>
              </w:rPr>
              <w:drawing>
                <wp:inline distT="0" distB="0" distL="0" distR="0" wp14:anchorId="0D4AA3C4" wp14:editId="03795991">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237" w:type="dxa"/>
          </w:tcPr>
          <w:p w14:paraId="610F6AB8" w14:textId="77777777" w:rsidR="00300989" w:rsidRDefault="00300989" w:rsidP="00E26BCB">
            <w:pPr>
              <w:rPr>
                <w:rFonts w:cstheme="minorHAnsi"/>
                <w:noProof/>
                <w:lang w:val="en-AU" w:eastAsia="en-AU"/>
              </w:rPr>
            </w:pPr>
            <w:r w:rsidRPr="00681B6D">
              <w:rPr>
                <w:rFonts w:cstheme="minorHAnsi"/>
                <w:noProof/>
                <w:lang w:val="en-AU" w:eastAsia="en-AU"/>
              </w:rPr>
              <w:t>Fabricant</w:t>
            </w:r>
          </w:p>
          <w:p w14:paraId="277DF62D" w14:textId="77777777" w:rsidR="00300989" w:rsidRDefault="00300989" w:rsidP="00E26BCB">
            <w:pPr>
              <w:rPr>
                <w:rFonts w:cstheme="minorHAnsi"/>
                <w:noProof/>
                <w:lang w:val="en-AU" w:eastAsia="en-AU"/>
              </w:rPr>
            </w:pPr>
          </w:p>
        </w:tc>
        <w:tc>
          <w:tcPr>
            <w:tcW w:w="2236" w:type="dxa"/>
          </w:tcPr>
          <w:p w14:paraId="2659F451" w14:textId="77777777" w:rsidR="00300989" w:rsidRDefault="00300989" w:rsidP="00E26BCB">
            <w:pPr>
              <w:rPr>
                <w:rFonts w:cstheme="minorHAnsi"/>
                <w:noProof/>
                <w:lang w:val="en-AU" w:eastAsia="en-AU"/>
              </w:rPr>
            </w:pPr>
          </w:p>
          <w:p w14:paraId="63FE8457" w14:textId="77777777" w:rsidR="00300989" w:rsidRPr="00144ACA" w:rsidRDefault="00300989" w:rsidP="00E26BCB">
            <w:pPr>
              <w:jc w:val="center"/>
              <w:rPr>
                <w:rFonts w:cstheme="minorHAnsi"/>
                <w:lang w:val="en-AU" w:eastAsia="en-AU"/>
              </w:rPr>
            </w:pPr>
            <w:r w:rsidRPr="00F95474">
              <w:rPr>
                <w:rFonts w:cstheme="minorHAnsi"/>
                <w:noProof/>
                <w:lang w:bidi="he-IL"/>
              </w:rPr>
              <w:drawing>
                <wp:inline distT="0" distB="0" distL="0" distR="0" wp14:anchorId="616DCE77" wp14:editId="4C968D50">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237" w:type="dxa"/>
          </w:tcPr>
          <w:p w14:paraId="3627F14C" w14:textId="77777777" w:rsidR="00300989" w:rsidRPr="0006365C" w:rsidRDefault="00300989" w:rsidP="00E26BCB">
            <w:pPr>
              <w:rPr>
                <w:rFonts w:cstheme="minorHAnsi"/>
                <w:noProof/>
                <w:lang w:val="de-AT" w:eastAsia="en-AU"/>
              </w:rPr>
            </w:pPr>
            <w:r w:rsidRPr="0006365C">
              <w:rPr>
                <w:rFonts w:cstheme="minorHAnsi"/>
                <w:noProof/>
                <w:lang w:val="de-AT" w:eastAsia="en-AU"/>
              </w:rPr>
              <w:t>Représentant agréé pour la Communauté européenne</w:t>
            </w:r>
          </w:p>
          <w:p w14:paraId="3560B578" w14:textId="77777777" w:rsidR="00300989" w:rsidRPr="0006365C" w:rsidRDefault="00300989" w:rsidP="00E26BCB">
            <w:pPr>
              <w:rPr>
                <w:rFonts w:cstheme="minorHAnsi"/>
                <w:noProof/>
                <w:lang w:val="de-AT" w:eastAsia="en-AU"/>
              </w:rPr>
            </w:pPr>
          </w:p>
        </w:tc>
      </w:tr>
      <w:tr w:rsidR="00300989" w14:paraId="11382090" w14:textId="77777777" w:rsidTr="00E26BCB">
        <w:trPr>
          <w:trHeight w:val="1343"/>
        </w:trPr>
        <w:tc>
          <w:tcPr>
            <w:tcW w:w="2236" w:type="dxa"/>
          </w:tcPr>
          <w:p w14:paraId="621396C8" w14:textId="77777777" w:rsidR="00300989" w:rsidRPr="0006365C" w:rsidRDefault="00300989" w:rsidP="00E26BCB">
            <w:pPr>
              <w:jc w:val="center"/>
              <w:rPr>
                <w:rFonts w:cstheme="minorHAnsi"/>
                <w:noProof/>
                <w:lang w:val="de-AT" w:eastAsia="en-AU"/>
              </w:rPr>
            </w:pPr>
            <w:r w:rsidRPr="0006365C">
              <w:rPr>
                <w:rFonts w:cstheme="minorHAnsi"/>
                <w:noProof/>
                <w:lang w:val="de-AT" w:eastAsia="en-AU"/>
              </w:rPr>
              <w:t xml:space="preserve"> </w:t>
            </w:r>
          </w:p>
          <w:p w14:paraId="248C4F13" w14:textId="77777777" w:rsidR="00300989" w:rsidRDefault="00300989" w:rsidP="00E26BCB">
            <w:pPr>
              <w:jc w:val="center"/>
              <w:rPr>
                <w:rFonts w:cstheme="minorHAnsi"/>
                <w:lang w:val="en-AU" w:eastAsia="en-AU"/>
              </w:rPr>
            </w:pPr>
            <w:r w:rsidRPr="00F04D7B">
              <w:rPr>
                <w:rFonts w:cstheme="minorHAnsi"/>
                <w:noProof/>
                <w:lang w:val="en-AU" w:eastAsia="en-AU"/>
              </w:rPr>
              <w:drawing>
                <wp:inline distT="0" distB="0" distL="0" distR="0" wp14:anchorId="46B806FC" wp14:editId="1CF0D1FB">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35C24C44" w14:textId="77777777" w:rsidR="00300989" w:rsidRPr="00DB2B08" w:rsidRDefault="00300989" w:rsidP="00E26BCB">
            <w:pPr>
              <w:jc w:val="center"/>
              <w:rPr>
                <w:rFonts w:cstheme="minorHAnsi"/>
                <w:lang w:val="en-AU" w:eastAsia="en-AU"/>
              </w:rPr>
            </w:pPr>
          </w:p>
        </w:tc>
        <w:tc>
          <w:tcPr>
            <w:tcW w:w="2237" w:type="dxa"/>
          </w:tcPr>
          <w:p w14:paraId="79F4A7AA" w14:textId="77777777" w:rsidR="00300989" w:rsidRDefault="00300989" w:rsidP="00E26BCB">
            <w:proofErr w:type="spellStart"/>
            <w:r>
              <w:t>Dispositif</w:t>
            </w:r>
            <w:proofErr w:type="spellEnd"/>
            <w:r>
              <w:t xml:space="preserve"> medical</w:t>
            </w:r>
          </w:p>
          <w:p w14:paraId="39D1123B" w14:textId="77777777" w:rsidR="00300989" w:rsidRDefault="00300989" w:rsidP="00E26BCB">
            <w:pPr>
              <w:rPr>
                <w:rFonts w:cstheme="minorHAnsi"/>
                <w:noProof/>
                <w:lang w:val="en-AU" w:eastAsia="en-AU"/>
              </w:rPr>
            </w:pPr>
          </w:p>
        </w:tc>
        <w:tc>
          <w:tcPr>
            <w:tcW w:w="2236" w:type="dxa"/>
          </w:tcPr>
          <w:p w14:paraId="24B52373" w14:textId="77777777" w:rsidR="00300989" w:rsidRDefault="00300989" w:rsidP="00E26BCB">
            <w:pPr>
              <w:rPr>
                <w:rFonts w:cstheme="minorHAnsi"/>
                <w:noProof/>
                <w:lang w:val="en-AU" w:eastAsia="en-AU"/>
              </w:rPr>
            </w:pPr>
          </w:p>
          <w:p w14:paraId="541DA73A" w14:textId="77777777" w:rsidR="00300989" w:rsidRPr="00144ACA" w:rsidRDefault="00300989" w:rsidP="00E26BCB">
            <w:pPr>
              <w:jc w:val="center"/>
              <w:rPr>
                <w:rFonts w:cstheme="minorHAnsi"/>
                <w:lang w:val="en-AU" w:eastAsia="en-AU"/>
              </w:rPr>
            </w:pPr>
            <w:r w:rsidRPr="007A41F7">
              <w:rPr>
                <w:rFonts w:cstheme="minorHAnsi"/>
                <w:noProof/>
                <w:lang w:val="en-AU" w:eastAsia="en-AU"/>
              </w:rPr>
              <w:drawing>
                <wp:inline distT="0" distB="0" distL="0" distR="0" wp14:anchorId="5DB45B41" wp14:editId="6B1DBAFB">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237" w:type="dxa"/>
          </w:tcPr>
          <w:p w14:paraId="10A53B9B" w14:textId="77777777" w:rsidR="00300989" w:rsidRDefault="00300989" w:rsidP="00E26BCB">
            <w:pPr>
              <w:pStyle w:val="Default"/>
              <w:rPr>
                <w:rFonts w:asciiTheme="minorHAnsi" w:hAnsiTheme="minorHAnsi" w:cstheme="minorHAnsi"/>
                <w:noProof/>
                <w:color w:val="auto"/>
                <w:sz w:val="22"/>
                <w:szCs w:val="22"/>
                <w:lang w:val="en-AU" w:eastAsia="en-AU"/>
              </w:rPr>
            </w:pPr>
            <w:r w:rsidRPr="00DB2B08">
              <w:rPr>
                <w:rFonts w:asciiTheme="minorHAnsi" w:hAnsiTheme="minorHAnsi" w:cstheme="minorHAnsi"/>
                <w:noProof/>
                <w:color w:val="auto"/>
                <w:sz w:val="22"/>
                <w:szCs w:val="22"/>
                <w:lang w:val="en-AU" w:eastAsia="en-AU"/>
              </w:rPr>
              <w:t>Importateur</w:t>
            </w:r>
          </w:p>
          <w:p w14:paraId="2DEC737D" w14:textId="77777777" w:rsidR="00300989" w:rsidRPr="00DB2B08" w:rsidRDefault="00300989" w:rsidP="00E26BCB">
            <w:pPr>
              <w:pStyle w:val="Default"/>
              <w:rPr>
                <w:rFonts w:asciiTheme="minorHAnsi" w:hAnsiTheme="minorHAnsi" w:cstheme="minorHAnsi"/>
                <w:noProof/>
                <w:color w:val="auto"/>
                <w:sz w:val="22"/>
                <w:szCs w:val="22"/>
                <w:lang w:val="en-AU" w:eastAsia="en-AU"/>
              </w:rPr>
            </w:pPr>
          </w:p>
          <w:p w14:paraId="63175581" w14:textId="77777777" w:rsidR="00300989" w:rsidRDefault="00300989" w:rsidP="00E26BCB">
            <w:pPr>
              <w:rPr>
                <w:rFonts w:cstheme="minorHAnsi"/>
                <w:noProof/>
                <w:lang w:val="en-AU" w:eastAsia="en-AU"/>
              </w:rPr>
            </w:pPr>
          </w:p>
        </w:tc>
      </w:tr>
      <w:tr w:rsidR="00300989" w14:paraId="48486A51" w14:textId="77777777" w:rsidTr="00E26BCB">
        <w:trPr>
          <w:trHeight w:val="1343"/>
        </w:trPr>
        <w:tc>
          <w:tcPr>
            <w:tcW w:w="2236" w:type="dxa"/>
          </w:tcPr>
          <w:p w14:paraId="314600F7" w14:textId="77777777" w:rsidR="00300989" w:rsidRDefault="00300989" w:rsidP="00E26BCB">
            <w:pPr>
              <w:jc w:val="center"/>
              <w:rPr>
                <w:rFonts w:cstheme="minorHAnsi"/>
                <w:noProof/>
                <w:lang w:val="en-AU" w:eastAsia="en-AU"/>
              </w:rPr>
            </w:pPr>
          </w:p>
          <w:p w14:paraId="659FD699" w14:textId="77777777" w:rsidR="00300989" w:rsidRDefault="00300989" w:rsidP="00E26BCB">
            <w:pPr>
              <w:jc w:val="center"/>
              <w:rPr>
                <w:rFonts w:cstheme="minorHAnsi"/>
                <w:lang w:val="en-AU" w:eastAsia="en-AU"/>
              </w:rPr>
            </w:pPr>
            <w:r w:rsidRPr="00F04D7B">
              <w:rPr>
                <w:rFonts w:cstheme="minorHAnsi"/>
                <w:noProof/>
                <w:lang w:val="en-AU" w:eastAsia="en-AU"/>
              </w:rPr>
              <w:drawing>
                <wp:inline distT="0" distB="0" distL="0" distR="0" wp14:anchorId="6E9B1E60" wp14:editId="4FE937FE">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3FF8A7BD" w14:textId="77777777" w:rsidR="00300989" w:rsidRPr="00DB2B08" w:rsidRDefault="00300989" w:rsidP="00E26BCB">
            <w:pPr>
              <w:jc w:val="center"/>
              <w:rPr>
                <w:rFonts w:cstheme="minorHAnsi"/>
                <w:lang w:val="en-AU" w:eastAsia="en-AU"/>
              </w:rPr>
            </w:pPr>
          </w:p>
        </w:tc>
        <w:tc>
          <w:tcPr>
            <w:tcW w:w="2237" w:type="dxa"/>
          </w:tcPr>
          <w:p w14:paraId="4147D6AD" w14:textId="77777777" w:rsidR="00300989" w:rsidRDefault="00300989" w:rsidP="00E26BCB">
            <w:pPr>
              <w:rPr>
                <w:rFonts w:cstheme="minorHAnsi"/>
                <w:noProof/>
                <w:lang w:val="en-AU" w:eastAsia="en-AU"/>
              </w:rPr>
            </w:pPr>
            <w:r w:rsidRPr="00681B6D">
              <w:rPr>
                <w:rFonts w:cstheme="minorHAnsi"/>
                <w:noProof/>
                <w:lang w:val="en-AU" w:eastAsia="en-AU"/>
              </w:rPr>
              <w:t>Consulter le mode d'emploi</w:t>
            </w:r>
          </w:p>
          <w:p w14:paraId="7C037C97" w14:textId="77777777" w:rsidR="00300989" w:rsidRDefault="00300989" w:rsidP="00E26BCB">
            <w:pPr>
              <w:rPr>
                <w:rFonts w:cstheme="minorHAnsi"/>
                <w:noProof/>
                <w:lang w:val="en-AU" w:eastAsia="en-AU"/>
              </w:rPr>
            </w:pPr>
          </w:p>
        </w:tc>
        <w:tc>
          <w:tcPr>
            <w:tcW w:w="2236" w:type="dxa"/>
          </w:tcPr>
          <w:p w14:paraId="2CCFB394" w14:textId="77777777" w:rsidR="00300989" w:rsidRDefault="00300989" w:rsidP="00E26BCB">
            <w:pPr>
              <w:rPr>
                <w:rFonts w:cstheme="minorHAnsi"/>
                <w:noProof/>
                <w:lang w:val="en-AU" w:eastAsia="en-AU"/>
              </w:rPr>
            </w:pPr>
          </w:p>
          <w:p w14:paraId="3728FF05" w14:textId="77777777" w:rsidR="00300989" w:rsidRPr="00144ACA" w:rsidRDefault="00300989" w:rsidP="00E26BCB">
            <w:pPr>
              <w:jc w:val="center"/>
              <w:rPr>
                <w:rFonts w:cstheme="minorHAnsi"/>
                <w:lang w:val="en-AU" w:eastAsia="en-AU"/>
              </w:rPr>
            </w:pPr>
            <w:r>
              <w:rPr>
                <w:noProof/>
              </w:rPr>
              <w:drawing>
                <wp:inline distT="0" distB="0" distL="0" distR="0" wp14:anchorId="4115F380" wp14:editId="022B4261">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237" w:type="dxa"/>
          </w:tcPr>
          <w:p w14:paraId="3ACC3CE1" w14:textId="77777777" w:rsidR="00300989" w:rsidRPr="003956E5" w:rsidRDefault="00300989" w:rsidP="00E26BCB">
            <w:pPr>
              <w:rPr>
                <w:rFonts w:cstheme="minorHAnsi"/>
                <w:noProof/>
                <w:lang w:val="en-AU" w:eastAsia="en-AU"/>
              </w:rPr>
            </w:pPr>
            <w:r w:rsidRPr="00B70B67">
              <w:rPr>
                <w:rFonts w:cstheme="minorHAnsi"/>
                <w:noProof/>
                <w:lang w:val="en-AU" w:eastAsia="en-AU"/>
              </w:rPr>
              <w:t>Référence catalogue</w:t>
            </w:r>
          </w:p>
        </w:tc>
      </w:tr>
      <w:tr w:rsidR="00300989" w14:paraId="7A2234A5" w14:textId="77777777" w:rsidTr="00E26BCB">
        <w:trPr>
          <w:trHeight w:val="1343"/>
        </w:trPr>
        <w:tc>
          <w:tcPr>
            <w:tcW w:w="2236" w:type="dxa"/>
          </w:tcPr>
          <w:p w14:paraId="1D237274" w14:textId="77777777" w:rsidR="00300989" w:rsidRDefault="00300989" w:rsidP="00E26BCB">
            <w:pPr>
              <w:jc w:val="center"/>
              <w:rPr>
                <w:rFonts w:cstheme="minorHAnsi"/>
                <w:noProof/>
                <w:lang w:val="en-AU" w:eastAsia="en-AU"/>
              </w:rPr>
            </w:pPr>
          </w:p>
          <w:p w14:paraId="73EA9B7D" w14:textId="77777777" w:rsidR="00300989" w:rsidRPr="00DB2B08" w:rsidRDefault="00300989" w:rsidP="00E26BCB">
            <w:pPr>
              <w:jc w:val="center"/>
              <w:rPr>
                <w:rFonts w:cstheme="minorHAnsi"/>
                <w:lang w:val="en-AU" w:eastAsia="en-AU"/>
              </w:rPr>
            </w:pPr>
            <w:r w:rsidRPr="00F04D7B">
              <w:rPr>
                <w:rFonts w:cstheme="minorHAnsi"/>
                <w:noProof/>
                <w:lang w:val="en-AU" w:eastAsia="en-AU"/>
              </w:rPr>
              <w:drawing>
                <wp:inline distT="0" distB="0" distL="0" distR="0" wp14:anchorId="509E44A6" wp14:editId="62BC8419">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237" w:type="dxa"/>
          </w:tcPr>
          <w:p w14:paraId="0A5BF1F7" w14:textId="77777777" w:rsidR="00300989" w:rsidRDefault="00300989" w:rsidP="00E26BCB">
            <w:pPr>
              <w:rPr>
                <w:rFonts w:cstheme="minorHAnsi"/>
                <w:noProof/>
                <w:lang w:val="en-AU" w:eastAsia="en-AU"/>
              </w:rPr>
            </w:pPr>
            <w:r w:rsidRPr="00681B6D">
              <w:rPr>
                <w:rFonts w:cstheme="minorHAnsi"/>
                <w:noProof/>
                <w:lang w:val="en-AU" w:eastAsia="en-AU"/>
              </w:rPr>
              <w:t>Date de fabrication</w:t>
            </w:r>
          </w:p>
          <w:p w14:paraId="045E4569" w14:textId="77777777" w:rsidR="00300989" w:rsidRDefault="00300989" w:rsidP="00E26BCB">
            <w:pPr>
              <w:rPr>
                <w:rFonts w:cstheme="minorHAnsi"/>
                <w:noProof/>
                <w:lang w:val="en-AU" w:eastAsia="en-AU"/>
              </w:rPr>
            </w:pPr>
          </w:p>
        </w:tc>
        <w:tc>
          <w:tcPr>
            <w:tcW w:w="2236" w:type="dxa"/>
          </w:tcPr>
          <w:p w14:paraId="2F9974DC" w14:textId="77777777" w:rsidR="00300989" w:rsidRDefault="00300989" w:rsidP="00E26BCB">
            <w:pPr>
              <w:rPr>
                <w:rFonts w:cstheme="minorHAnsi"/>
                <w:noProof/>
                <w:lang w:val="en-AU" w:eastAsia="en-AU"/>
              </w:rPr>
            </w:pPr>
          </w:p>
          <w:p w14:paraId="2D24D9BD" w14:textId="77777777" w:rsidR="00300989" w:rsidRPr="00144ACA" w:rsidRDefault="00300989" w:rsidP="00E26BCB">
            <w:pPr>
              <w:jc w:val="center"/>
              <w:rPr>
                <w:rFonts w:cstheme="minorHAnsi"/>
                <w:lang w:val="en-AU" w:eastAsia="en-AU"/>
              </w:rPr>
            </w:pPr>
            <w:r>
              <w:rPr>
                <w:noProof/>
              </w:rPr>
              <w:drawing>
                <wp:inline distT="0" distB="0" distL="0" distR="0" wp14:anchorId="7524A439" wp14:editId="19BD0330">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237" w:type="dxa"/>
          </w:tcPr>
          <w:p w14:paraId="79C1FBE0" w14:textId="77777777" w:rsidR="00300989" w:rsidRDefault="00300989" w:rsidP="00E26BCB">
            <w:pPr>
              <w:rPr>
                <w:rFonts w:cstheme="minorHAnsi"/>
                <w:noProof/>
                <w:lang w:val="en-AU" w:eastAsia="en-AU"/>
              </w:rPr>
            </w:pPr>
            <w:r w:rsidRPr="00B70B67">
              <w:rPr>
                <w:rFonts w:cstheme="minorHAnsi"/>
                <w:noProof/>
                <w:lang w:val="en-AU" w:eastAsia="en-AU"/>
              </w:rPr>
              <w:t>Numéro de lot</w:t>
            </w:r>
          </w:p>
          <w:p w14:paraId="21E8C6E0" w14:textId="77777777" w:rsidR="00300989" w:rsidRDefault="00300989" w:rsidP="00E26BCB">
            <w:pPr>
              <w:rPr>
                <w:rFonts w:cstheme="minorHAnsi"/>
                <w:noProof/>
                <w:lang w:val="en-AU" w:eastAsia="en-AU"/>
              </w:rPr>
            </w:pPr>
          </w:p>
        </w:tc>
      </w:tr>
      <w:bookmarkEnd w:id="1"/>
    </w:tbl>
    <w:p w14:paraId="06A43DCE" w14:textId="77777777" w:rsidR="00300989" w:rsidRPr="00F95474" w:rsidRDefault="00300989">
      <w:pPr>
        <w:rPr>
          <w:rFonts w:cstheme="minorHAnsi"/>
        </w:rPr>
      </w:pPr>
    </w:p>
    <w:sectPr w:rsidR="00300989" w:rsidRPr="00F95474"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48D5" w14:textId="77777777" w:rsidR="009D06BA" w:rsidRDefault="009D06BA" w:rsidP="00ED22B4">
      <w:r>
        <w:separator/>
      </w:r>
    </w:p>
  </w:endnote>
  <w:endnote w:type="continuationSeparator" w:id="0">
    <w:p w14:paraId="5C113854" w14:textId="77777777" w:rsidR="009D06BA" w:rsidRDefault="009D06BA"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E243" w14:textId="51EE0B7B" w:rsidR="00ED22B4" w:rsidRDefault="00BC5752" w:rsidP="00042F17">
    <w:pPr>
      <w:pStyle w:val="Footer"/>
    </w:pPr>
    <w:r>
      <w:rPr>
        <w:lang w:val="fr"/>
      </w:rPr>
      <w:t>Date</w:t>
    </w:r>
    <w:r w:rsidR="00042F17">
      <w:rPr>
        <w:lang w:val="fr"/>
      </w:rPr>
      <w:t> : 14</w:t>
    </w:r>
    <w:r w:rsidR="00042F17">
      <w:rPr>
        <w:lang w:val="fr"/>
      </w:rPr>
      <w:t>/0</w:t>
    </w:r>
    <w:r w:rsidR="00042F17">
      <w:rPr>
        <w:lang w:val="fr"/>
      </w:rPr>
      <w:t>6</w:t>
    </w:r>
    <w:r w:rsidR="00042F17">
      <w:rPr>
        <w:lang w:val="fr"/>
      </w:rPr>
      <w:t>/2021</w:t>
    </w:r>
    <w:r w:rsidR="00042F17">
      <w:t xml:space="preserve">                                            </w:t>
    </w:r>
    <w:r>
      <w:rPr>
        <w:lang w:val="fr"/>
      </w:rPr>
      <w:t xml:space="preserve">de la révision 1  </w:t>
    </w:r>
  </w:p>
  <w:p w14:paraId="41C328BD" w14:textId="77777777" w:rsidR="00ED22B4" w:rsidRDefault="00ED2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F798" w14:textId="77777777" w:rsidR="009D06BA" w:rsidRDefault="009D06BA" w:rsidP="00ED22B4">
      <w:r>
        <w:separator/>
      </w:r>
    </w:p>
  </w:footnote>
  <w:footnote w:type="continuationSeparator" w:id="0">
    <w:p w14:paraId="1D480D37" w14:textId="77777777" w:rsidR="009D06BA" w:rsidRDefault="009D06BA"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113C" w14:textId="5EE9C5A1" w:rsidR="00A624EF" w:rsidRDefault="00DC6DB7" w:rsidP="00DC6DB7">
    <w:pPr>
      <w:pStyle w:val="Header"/>
      <w:jc w:val="center"/>
    </w:pPr>
    <w:r w:rsidRPr="007F7743">
      <w:rPr>
        <w:noProof/>
      </w:rPr>
      <w:drawing>
        <wp:inline distT="0" distB="0" distL="0" distR="0" wp14:anchorId="494FA986" wp14:editId="10275313">
          <wp:extent cx="1578610" cy="712568"/>
          <wp:effectExtent l="0" t="0" r="2540" b="0"/>
          <wp:docPr id="2" name="Picture 2" descr="Macintosh HD:Users:tsackett:Documents: Faretec PDF2:FareTec Sign 3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sackett:Documents: Faretec PDF2:FareTec Sign 3 in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234" cy="717364"/>
                  </a:xfrm>
                  <a:prstGeom prst="rect">
                    <a:avLst/>
                  </a:prstGeom>
                  <a:noFill/>
                  <a:ln>
                    <a:noFill/>
                  </a:ln>
                </pic:spPr>
              </pic:pic>
            </a:graphicData>
          </a:graphic>
        </wp:inline>
      </w:drawing>
    </w:r>
  </w:p>
  <w:p w14:paraId="0A31DFCB" w14:textId="3104DCC5" w:rsidR="00A624EF" w:rsidRDefault="00A624EF">
    <w:pPr>
      <w:pStyle w:val="Header"/>
    </w:pPr>
  </w:p>
  <w:p w14:paraId="22962D49" w14:textId="76541A70" w:rsidR="00A624EF" w:rsidRDefault="00A624EF">
    <w:pPr>
      <w:pStyle w:val="Header"/>
    </w:pPr>
    <w:r>
      <w:rPr>
        <w:rFonts w:cstheme="minorHAnsi"/>
        <w:lang w:val="fr"/>
      </w:rPr>
      <w:t xml:space="preserve">1610 W Jackson Street   •   Painesville, Ohio  44077   •   440-350-9510   •   </w:t>
    </w:r>
    <w:hyperlink r:id="rId2" w:history="1">
      <w:r>
        <w:rPr>
          <w:rStyle w:val="Hyperlink"/>
          <w:rFonts w:cstheme="minorHAnsi"/>
          <w:lang w:val="fr"/>
        </w:rPr>
        <w:t>www.faretec.com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4A8D"/>
    <w:multiLevelType w:val="hybridMultilevel"/>
    <w:tmpl w:val="F690AFDC"/>
    <w:lvl w:ilvl="0" w:tplc="DC706C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42F17"/>
    <w:rsid w:val="0006277F"/>
    <w:rsid w:val="00076750"/>
    <w:rsid w:val="00076C8D"/>
    <w:rsid w:val="000B6609"/>
    <w:rsid w:val="000C54E4"/>
    <w:rsid w:val="000C747D"/>
    <w:rsid w:val="00102AC2"/>
    <w:rsid w:val="0011574D"/>
    <w:rsid w:val="0012506F"/>
    <w:rsid w:val="001376D0"/>
    <w:rsid w:val="001A147F"/>
    <w:rsid w:val="00234755"/>
    <w:rsid w:val="00300989"/>
    <w:rsid w:val="003B39BD"/>
    <w:rsid w:val="003B5E54"/>
    <w:rsid w:val="003E20EF"/>
    <w:rsid w:val="00412CFE"/>
    <w:rsid w:val="004234D2"/>
    <w:rsid w:val="00486077"/>
    <w:rsid w:val="004B048E"/>
    <w:rsid w:val="004B4F5F"/>
    <w:rsid w:val="004C1A63"/>
    <w:rsid w:val="0055547A"/>
    <w:rsid w:val="00556882"/>
    <w:rsid w:val="00606538"/>
    <w:rsid w:val="006271A0"/>
    <w:rsid w:val="00642C8D"/>
    <w:rsid w:val="00840809"/>
    <w:rsid w:val="00846A9F"/>
    <w:rsid w:val="00867C4A"/>
    <w:rsid w:val="008722DD"/>
    <w:rsid w:val="00890642"/>
    <w:rsid w:val="008A4000"/>
    <w:rsid w:val="008F252C"/>
    <w:rsid w:val="009B55E3"/>
    <w:rsid w:val="009D06BA"/>
    <w:rsid w:val="009E65E1"/>
    <w:rsid w:val="009E7657"/>
    <w:rsid w:val="00A35824"/>
    <w:rsid w:val="00A56E76"/>
    <w:rsid w:val="00A624EF"/>
    <w:rsid w:val="00AA56A0"/>
    <w:rsid w:val="00AF72F0"/>
    <w:rsid w:val="00B129FA"/>
    <w:rsid w:val="00B3266C"/>
    <w:rsid w:val="00B3486A"/>
    <w:rsid w:val="00B36E46"/>
    <w:rsid w:val="00BC5752"/>
    <w:rsid w:val="00C53612"/>
    <w:rsid w:val="00D52D4A"/>
    <w:rsid w:val="00DB30A3"/>
    <w:rsid w:val="00DC4EEB"/>
    <w:rsid w:val="00DC6DB7"/>
    <w:rsid w:val="00DD092F"/>
    <w:rsid w:val="00E15AC6"/>
    <w:rsid w:val="00ED22B4"/>
    <w:rsid w:val="00F71DE1"/>
    <w:rsid w:val="00F954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0B6609"/>
    <w:pPr>
      <w:spacing w:after="160" w:line="256" w:lineRule="auto"/>
      <w:ind w:left="720"/>
      <w:contextualSpacing/>
    </w:pPr>
  </w:style>
  <w:style w:type="table" w:styleId="TableGrid">
    <w:name w:val="Table Grid"/>
    <w:basedOn w:val="TableNormal"/>
    <w:uiPriority w:val="59"/>
    <w:rsid w:val="0030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989"/>
    <w:pPr>
      <w:autoSpaceDE w:val="0"/>
      <w:autoSpaceDN w:val="0"/>
      <w:adjustRightInd w:val="0"/>
    </w:pPr>
    <w:rPr>
      <w:rFonts w:ascii="Calibr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0556">
      <w:bodyDiv w:val="1"/>
      <w:marLeft w:val="0"/>
      <w:marRight w:val="0"/>
      <w:marTop w:val="0"/>
      <w:marBottom w:val="0"/>
      <w:divBdr>
        <w:top w:val="none" w:sz="0" w:space="0" w:color="auto"/>
        <w:left w:val="none" w:sz="0" w:space="0" w:color="auto"/>
        <w:bottom w:val="none" w:sz="0" w:space="0" w:color="auto"/>
        <w:right w:val="none" w:sz="0" w:space="0" w:color="auto"/>
      </w:divBdr>
    </w:div>
    <w:div w:id="566572080">
      <w:bodyDiv w:val="1"/>
      <w:marLeft w:val="0"/>
      <w:marRight w:val="0"/>
      <w:marTop w:val="0"/>
      <w:marBottom w:val="0"/>
      <w:divBdr>
        <w:top w:val="none" w:sz="0" w:space="0" w:color="auto"/>
        <w:left w:val="none" w:sz="0" w:space="0" w:color="auto"/>
        <w:bottom w:val="none" w:sz="0" w:space="0" w:color="auto"/>
        <w:right w:val="none" w:sz="0" w:space="0" w:color="auto"/>
      </w:divBdr>
    </w:div>
    <w:div w:id="12043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Daniel Albahari</cp:lastModifiedBy>
  <cp:revision>5</cp:revision>
  <dcterms:created xsi:type="dcterms:W3CDTF">2021-05-11T09:28:00Z</dcterms:created>
  <dcterms:modified xsi:type="dcterms:W3CDTF">2021-06-14T10:27:00Z</dcterms:modified>
</cp:coreProperties>
</file>